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8"/>
          <w:szCs w:val="28"/>
          <w:rtl w:val="0"/>
        </w:rPr>
      </w:pPr>
      <w:r>
        <w:rPr>
          <w:rFonts w:ascii="Helvetica"/>
          <w:sz w:val="28"/>
          <w:szCs w:val="28"/>
          <w:rtl w:val="0"/>
          <w:lang w:val="en-US"/>
        </w:rPr>
        <w:t>Lesson Plan DBQ Civil Rights</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1.Read The Watson</w:t>
      </w:r>
      <w:r>
        <w:rPr>
          <w:rFonts w:hAnsi="Helvetica" w:hint="default"/>
          <w:sz w:val="28"/>
          <w:szCs w:val="28"/>
          <w:rtl w:val="0"/>
          <w:lang w:val="en-US"/>
        </w:rPr>
        <w:t>’</w:t>
      </w:r>
      <w:r>
        <w:rPr>
          <w:rFonts w:ascii="Helvetica"/>
          <w:sz w:val="28"/>
          <w:szCs w:val="28"/>
          <w:rtl w:val="0"/>
          <w:lang w:val="en-US"/>
        </w:rPr>
        <w:t>s Go to Birmingham - 1963 by Christopher Paul Curtis and The Story of Ruby Bridges by Robert Coles.</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2. As the students listen to the story, instruct them to think about things they would like to further explore about the civil rights movement in Alabama or other cities in the United States.</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3. Students will be provided additional background information on the March on Washington and other civil rights events. Students will jot down interesting information they would like to discover while reading the background information.</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4. Explain to students that they will be looking at primary and secondary sources related to the events that happened in both books. They will look to make inferences about their interpretation of the documents.</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5.We will study the first set of documents as whole group. Discuss the students observations and thoughts about each source. Students will take notes on their document analysis sheet.</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 xml:space="preserve">6. Allow students to work in groups to study and examine the second and third set of sources. The documents will be placed around the room at center stations. Students should discuss their observations and reasonings with their group. Students will continue to take notes about their observations on the document analysis sheet. </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7. The students should respond to the scaffolding questions for each document as discuss and examine each document.</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rFonts w:ascii="Helvetica"/>
          <w:sz w:val="28"/>
          <w:szCs w:val="28"/>
          <w:rtl w:val="0"/>
          <w:lang w:val="en-US"/>
        </w:rPr>
        <w:t xml:space="preserve">8. After examining all documents students will complete and essay about the civil rights movement.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